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4294" w14:textId="77777777" w:rsidR="009D4201" w:rsidRPr="009D4201" w:rsidRDefault="009D4201" w:rsidP="009D4201">
      <w:pPr>
        <w:spacing w:line="240" w:lineRule="auto"/>
        <w:rPr>
          <w:rFonts w:cstheme="minorHAnsi"/>
          <w:sz w:val="28"/>
          <w:szCs w:val="28"/>
        </w:rPr>
      </w:pPr>
    </w:p>
    <w:p w14:paraId="050C3AD8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Themis – Gênero, Justiça e Direitos Humanos abre seleção para </w:t>
      </w:r>
      <w:r w:rsidRPr="00BA2C89">
        <w:rPr>
          <w:rFonts w:cstheme="minorHAnsi"/>
          <w:b/>
          <w:sz w:val="24"/>
        </w:rPr>
        <w:t xml:space="preserve">contratação de assessoria na área de </w:t>
      </w:r>
      <w:proofErr w:type="spellStart"/>
      <w:r w:rsidRPr="00BA2C89">
        <w:rPr>
          <w:rFonts w:cstheme="minorHAnsi"/>
          <w:b/>
          <w:sz w:val="24"/>
        </w:rPr>
        <w:t>Empoderamento</w:t>
      </w:r>
      <w:proofErr w:type="spellEnd"/>
      <w:r w:rsidRPr="00BA2C89">
        <w:rPr>
          <w:rFonts w:cstheme="minorHAnsi"/>
          <w:b/>
          <w:sz w:val="24"/>
        </w:rPr>
        <w:t xml:space="preserve"> Legal</w:t>
      </w:r>
      <w:r w:rsidRPr="00BA2C89">
        <w:rPr>
          <w:rFonts w:cstheme="minorHAnsi"/>
          <w:sz w:val="24"/>
        </w:rPr>
        <w:t xml:space="preserve">, especialmente para apoio a projetos sobre trabalho doméstico, em regime de contrato de trabalho (CLT) de 40 horas semanais. </w:t>
      </w:r>
    </w:p>
    <w:p w14:paraId="413A1269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</w:p>
    <w:p w14:paraId="6BE12AD9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A seleção será feita através de análise de currículo e carta de apresentação, que expresse o interesse e afinidade da candidata em trabalhar com a Themis, enviados até às 23h59min do dia 14 de abril de 2019 para o e-mail themis@themis.org.br com assunto "seleção vaga </w:t>
      </w:r>
      <w:proofErr w:type="spellStart"/>
      <w:r w:rsidRPr="00BA2C89">
        <w:rPr>
          <w:rFonts w:cstheme="minorHAnsi"/>
          <w:sz w:val="24"/>
        </w:rPr>
        <w:t>empoderamento</w:t>
      </w:r>
      <w:proofErr w:type="spellEnd"/>
      <w:r w:rsidRPr="00BA2C89">
        <w:rPr>
          <w:rFonts w:cstheme="minorHAnsi"/>
          <w:sz w:val="24"/>
        </w:rPr>
        <w:t xml:space="preserve"> legal". As candidatas selecionadas serão informadas por e-mail para entrevista na semana entre os dias 15 a 19/04, e o resultado final será divulgado por correspondência eletrônica às candidatas até o dia 30 de abril de 2019.</w:t>
      </w:r>
    </w:p>
    <w:p w14:paraId="3835A578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 </w:t>
      </w:r>
    </w:p>
    <w:p w14:paraId="7D19AFF3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Requisitos da vaga:</w:t>
      </w:r>
    </w:p>
    <w:p w14:paraId="5D8008CB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 </w:t>
      </w:r>
    </w:p>
    <w:p w14:paraId="13DE35FB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Mulheres </w:t>
      </w:r>
      <w:bookmarkStart w:id="0" w:name="_GoBack"/>
      <w:bookmarkEnd w:id="0"/>
      <w:r w:rsidRPr="00BA2C89">
        <w:rPr>
          <w:rFonts w:cstheme="minorHAnsi"/>
          <w:sz w:val="24"/>
        </w:rPr>
        <w:t xml:space="preserve">com formação nas áreas de ciências jurídicas e/ou sociais, com experiência comprovada em implementação de projetos de educação jurídica feminista, em especial com mulheres trabalhadoras domésticas e lideranças comunitárias, para implementação de cursos de formação em direitos humanos, mobilização sindical e comunitária, e disponibilidade para viagens nacionais e regionais. Valoriza-se conhecimentos para comunicação falada e escrita em espanhol e inglês. Partindo de uma perspectiva feminista interseccional, e comprometida com a promoção da equidade, a Themis incentiva a candidatura de mulheres negras, pardas ou indígenas e/ou LGBTI. </w:t>
      </w:r>
    </w:p>
    <w:p w14:paraId="4EC996AE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 </w:t>
      </w:r>
    </w:p>
    <w:p w14:paraId="26A66967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Atividades a serem desenvolvidas:</w:t>
      </w:r>
    </w:p>
    <w:p w14:paraId="5926663D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 </w:t>
      </w:r>
    </w:p>
    <w:p w14:paraId="312D197D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1.</w:t>
      </w:r>
      <w:r w:rsidRPr="00BA2C89">
        <w:rPr>
          <w:rFonts w:cstheme="minorHAnsi"/>
          <w:sz w:val="24"/>
        </w:rPr>
        <w:tab/>
        <w:t>Planejamento, acompanhamento e implementação de cursos de formação em direitos humanos, mobilização sindical e comunitária.</w:t>
      </w:r>
    </w:p>
    <w:p w14:paraId="2A379665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2.</w:t>
      </w:r>
      <w:r w:rsidRPr="00BA2C89">
        <w:rPr>
          <w:rFonts w:cstheme="minorHAnsi"/>
          <w:sz w:val="24"/>
        </w:rPr>
        <w:tab/>
        <w:t xml:space="preserve">Facilitação de oficinas, palestras e rodas de conversa sobre feminismo, direitos humanos, direitos das mulheres, </w:t>
      </w:r>
      <w:proofErr w:type="spellStart"/>
      <w:r w:rsidRPr="00BA2C89">
        <w:rPr>
          <w:rFonts w:cstheme="minorHAnsi"/>
          <w:sz w:val="24"/>
        </w:rPr>
        <w:t>empoderamento</w:t>
      </w:r>
      <w:proofErr w:type="spellEnd"/>
      <w:r w:rsidRPr="00BA2C89">
        <w:rPr>
          <w:rFonts w:cstheme="minorHAnsi"/>
          <w:sz w:val="24"/>
        </w:rPr>
        <w:t xml:space="preserve"> legal, direitos das trabalhadoras domésticas. </w:t>
      </w:r>
    </w:p>
    <w:p w14:paraId="31916D32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3.</w:t>
      </w:r>
      <w:r w:rsidRPr="00BA2C89">
        <w:rPr>
          <w:rFonts w:cstheme="minorHAnsi"/>
          <w:sz w:val="24"/>
        </w:rPr>
        <w:tab/>
        <w:t>Acompanhamento e implementação de instrumentos de avaliação de aprendizagens e indicadores de resultados.</w:t>
      </w:r>
    </w:p>
    <w:p w14:paraId="3316DC19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4.</w:t>
      </w:r>
      <w:r w:rsidRPr="00BA2C89">
        <w:rPr>
          <w:rFonts w:cstheme="minorHAnsi"/>
          <w:sz w:val="24"/>
        </w:rPr>
        <w:tab/>
        <w:t xml:space="preserve">Elaboração de informes narrativos e analíticos das atividades e ações desenvolvidas na área de </w:t>
      </w:r>
      <w:proofErr w:type="spellStart"/>
      <w:r w:rsidRPr="00BA2C89">
        <w:rPr>
          <w:rFonts w:cstheme="minorHAnsi"/>
          <w:sz w:val="24"/>
        </w:rPr>
        <w:t>Empoderamento</w:t>
      </w:r>
      <w:proofErr w:type="spellEnd"/>
      <w:r w:rsidRPr="00BA2C89">
        <w:rPr>
          <w:rFonts w:cstheme="minorHAnsi"/>
          <w:sz w:val="24"/>
        </w:rPr>
        <w:t xml:space="preserve"> Legal. </w:t>
      </w:r>
    </w:p>
    <w:p w14:paraId="0F06891F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5.</w:t>
      </w:r>
      <w:r w:rsidRPr="00BA2C89">
        <w:rPr>
          <w:rFonts w:cstheme="minorHAnsi"/>
          <w:sz w:val="24"/>
        </w:rPr>
        <w:tab/>
        <w:t>Participação e organização de reuniões de trabalho, eventos e seminários em Porto Alegre ou outras cidades.</w:t>
      </w:r>
    </w:p>
    <w:p w14:paraId="08C71C2B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 </w:t>
      </w:r>
    </w:p>
    <w:p w14:paraId="5990500C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 </w:t>
      </w:r>
    </w:p>
    <w:p w14:paraId="105BBF91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Valor da Remuneração: R$ 2.500,00 bruto</w:t>
      </w:r>
    </w:p>
    <w:p w14:paraId="2AD0E409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 xml:space="preserve">Carga horária: 40h semanais </w:t>
      </w:r>
    </w:p>
    <w:p w14:paraId="2AC8F640" w14:textId="77777777" w:rsidR="00BA2C89" w:rsidRPr="00BA2C89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Duração do contrato: 20 meses</w:t>
      </w:r>
    </w:p>
    <w:p w14:paraId="70D505ED" w14:textId="7A9BCBF0" w:rsidR="002405AE" w:rsidRPr="003607B7" w:rsidRDefault="00BA2C89" w:rsidP="00BA2C89">
      <w:pPr>
        <w:spacing w:after="0" w:line="240" w:lineRule="auto"/>
        <w:jc w:val="both"/>
        <w:rPr>
          <w:rFonts w:cstheme="minorHAnsi"/>
          <w:sz w:val="24"/>
        </w:rPr>
      </w:pPr>
      <w:r w:rsidRPr="00BA2C89">
        <w:rPr>
          <w:rFonts w:cstheme="minorHAnsi"/>
          <w:sz w:val="24"/>
        </w:rPr>
        <w:t>Forma de contratação: CLT</w:t>
      </w:r>
    </w:p>
    <w:sectPr w:rsidR="002405AE" w:rsidRPr="003607B7" w:rsidSect="00E52C34">
      <w:headerReference w:type="default" r:id="rId8"/>
      <w:footerReference w:type="default" r:id="rId9"/>
      <w:pgSz w:w="11906" w:h="16838"/>
      <w:pgMar w:top="193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6F315" w14:textId="77777777" w:rsidR="00905364" w:rsidRDefault="00905364">
      <w:pPr>
        <w:spacing w:after="0" w:line="240" w:lineRule="auto"/>
      </w:pPr>
      <w:r>
        <w:separator/>
      </w:r>
    </w:p>
  </w:endnote>
  <w:endnote w:type="continuationSeparator" w:id="0">
    <w:p w14:paraId="6528AF8E" w14:textId="77777777" w:rsidR="00905364" w:rsidRDefault="0090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8903" w14:textId="77777777" w:rsidR="00FD147E" w:rsidRDefault="00FD147E" w:rsidP="00FD147E">
    <w:pPr>
      <w:pStyle w:val="Rodap"/>
      <w:jc w:val="center"/>
    </w:pPr>
  </w:p>
  <w:p w14:paraId="2C2F0D0F" w14:textId="77777777" w:rsidR="00FD147E" w:rsidRPr="00915ACE" w:rsidRDefault="00A27E63" w:rsidP="00FD147E">
    <w:pPr>
      <w:pStyle w:val="Rodap"/>
      <w:jc w:val="center"/>
      <w:rPr>
        <w:sz w:val="20"/>
      </w:rPr>
    </w:pPr>
    <w:r w:rsidRPr="00915ACE">
      <w:rPr>
        <w:sz w:val="20"/>
      </w:rPr>
      <w:t xml:space="preserve">Rua dos Andradas nº 1137, sala 2205. Porto Alegre - Rio Grande do Sul – Brasil.  </w:t>
    </w:r>
  </w:p>
  <w:p w14:paraId="2414D18A" w14:textId="77777777" w:rsidR="00FD147E" w:rsidRPr="00915ACE" w:rsidRDefault="00A27E63" w:rsidP="00FD147E">
    <w:pPr>
      <w:pStyle w:val="Rodap"/>
      <w:jc w:val="center"/>
      <w:rPr>
        <w:sz w:val="20"/>
      </w:rPr>
    </w:pPr>
    <w:r w:rsidRPr="00915ACE">
      <w:rPr>
        <w:sz w:val="20"/>
      </w:rPr>
      <w:t>Telefone: 55 51 3212 01 04.  E-mail: themis@themis.org.br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84ED" w14:textId="77777777" w:rsidR="00905364" w:rsidRDefault="00905364">
      <w:pPr>
        <w:spacing w:after="0" w:line="240" w:lineRule="auto"/>
      </w:pPr>
      <w:r>
        <w:separator/>
      </w:r>
    </w:p>
  </w:footnote>
  <w:footnote w:type="continuationSeparator" w:id="0">
    <w:p w14:paraId="142214D4" w14:textId="77777777" w:rsidR="00905364" w:rsidRDefault="0090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2C1D" w14:textId="77777777" w:rsidR="009E18CC" w:rsidRDefault="009E18CC" w:rsidP="009E18C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E20504" wp14:editId="11E7596D">
          <wp:extent cx="3019425" cy="1356397"/>
          <wp:effectExtent l="0" t="0" r="0" b="0"/>
          <wp:docPr id="1" name="Imagem 1" descr="Uma imagem contendo clip-art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THEMIS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895" cy="135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78E"/>
    <w:multiLevelType w:val="hybridMultilevel"/>
    <w:tmpl w:val="AAAC36AA"/>
    <w:lvl w:ilvl="0" w:tplc="6F58F75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5CF"/>
    <w:multiLevelType w:val="hybridMultilevel"/>
    <w:tmpl w:val="2FAC4770"/>
    <w:lvl w:ilvl="0" w:tplc="E70C640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23A8"/>
    <w:multiLevelType w:val="hybridMultilevel"/>
    <w:tmpl w:val="53D8F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4109"/>
    <w:multiLevelType w:val="hybridMultilevel"/>
    <w:tmpl w:val="FBCA30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3"/>
    <w:rsid w:val="00004E83"/>
    <w:rsid w:val="00005154"/>
    <w:rsid w:val="00027A26"/>
    <w:rsid w:val="000533FE"/>
    <w:rsid w:val="00067CEF"/>
    <w:rsid w:val="000B4279"/>
    <w:rsid w:val="000C4445"/>
    <w:rsid w:val="000F0B31"/>
    <w:rsid w:val="00122E31"/>
    <w:rsid w:val="00127439"/>
    <w:rsid w:val="00185A3C"/>
    <w:rsid w:val="001A64FE"/>
    <w:rsid w:val="001D0C78"/>
    <w:rsid w:val="0021325C"/>
    <w:rsid w:val="002405AE"/>
    <w:rsid w:val="0024567F"/>
    <w:rsid w:val="002862BA"/>
    <w:rsid w:val="002A428A"/>
    <w:rsid w:val="002C1AFD"/>
    <w:rsid w:val="002C445A"/>
    <w:rsid w:val="00305ADA"/>
    <w:rsid w:val="003077A8"/>
    <w:rsid w:val="003351F6"/>
    <w:rsid w:val="00335D55"/>
    <w:rsid w:val="003607B7"/>
    <w:rsid w:val="003B50C6"/>
    <w:rsid w:val="003E0A6C"/>
    <w:rsid w:val="003E16CB"/>
    <w:rsid w:val="00425EE2"/>
    <w:rsid w:val="00431233"/>
    <w:rsid w:val="00431619"/>
    <w:rsid w:val="00436D91"/>
    <w:rsid w:val="004B5333"/>
    <w:rsid w:val="004F1C23"/>
    <w:rsid w:val="004F7F2D"/>
    <w:rsid w:val="0050749F"/>
    <w:rsid w:val="00507E24"/>
    <w:rsid w:val="005508F4"/>
    <w:rsid w:val="00551443"/>
    <w:rsid w:val="00570599"/>
    <w:rsid w:val="005753FE"/>
    <w:rsid w:val="00597A47"/>
    <w:rsid w:val="005A6D8F"/>
    <w:rsid w:val="00624FF1"/>
    <w:rsid w:val="00655256"/>
    <w:rsid w:val="00656BA1"/>
    <w:rsid w:val="00662A56"/>
    <w:rsid w:val="00662B59"/>
    <w:rsid w:val="006659A9"/>
    <w:rsid w:val="00670979"/>
    <w:rsid w:val="00690AAC"/>
    <w:rsid w:val="006C3655"/>
    <w:rsid w:val="006E0A26"/>
    <w:rsid w:val="006E52EE"/>
    <w:rsid w:val="006F204F"/>
    <w:rsid w:val="00711CFE"/>
    <w:rsid w:val="007268BF"/>
    <w:rsid w:val="007302E2"/>
    <w:rsid w:val="00743659"/>
    <w:rsid w:val="00756718"/>
    <w:rsid w:val="007A1676"/>
    <w:rsid w:val="007B0795"/>
    <w:rsid w:val="007D7025"/>
    <w:rsid w:val="007D7F7E"/>
    <w:rsid w:val="008225A1"/>
    <w:rsid w:val="008250EF"/>
    <w:rsid w:val="008D4F6E"/>
    <w:rsid w:val="00905364"/>
    <w:rsid w:val="00915ACE"/>
    <w:rsid w:val="00927B9B"/>
    <w:rsid w:val="00963932"/>
    <w:rsid w:val="00973684"/>
    <w:rsid w:val="0099035C"/>
    <w:rsid w:val="00992123"/>
    <w:rsid w:val="009C3C7E"/>
    <w:rsid w:val="009D4201"/>
    <w:rsid w:val="009E0B80"/>
    <w:rsid w:val="009E18CC"/>
    <w:rsid w:val="00A01D85"/>
    <w:rsid w:val="00A01E92"/>
    <w:rsid w:val="00A22B00"/>
    <w:rsid w:val="00A27E63"/>
    <w:rsid w:val="00A817E5"/>
    <w:rsid w:val="00AC6727"/>
    <w:rsid w:val="00AF475F"/>
    <w:rsid w:val="00B1770D"/>
    <w:rsid w:val="00B239A3"/>
    <w:rsid w:val="00B3151B"/>
    <w:rsid w:val="00B36470"/>
    <w:rsid w:val="00B376B0"/>
    <w:rsid w:val="00B50144"/>
    <w:rsid w:val="00B679BF"/>
    <w:rsid w:val="00BA2C89"/>
    <w:rsid w:val="00C17DD9"/>
    <w:rsid w:val="00C34835"/>
    <w:rsid w:val="00C40C37"/>
    <w:rsid w:val="00C727C4"/>
    <w:rsid w:val="00CF3F6F"/>
    <w:rsid w:val="00D071E7"/>
    <w:rsid w:val="00D32BB6"/>
    <w:rsid w:val="00D33F85"/>
    <w:rsid w:val="00D36F5F"/>
    <w:rsid w:val="00D44E84"/>
    <w:rsid w:val="00D72E91"/>
    <w:rsid w:val="00D73AB3"/>
    <w:rsid w:val="00D81131"/>
    <w:rsid w:val="00DC3DB4"/>
    <w:rsid w:val="00DE5941"/>
    <w:rsid w:val="00E02438"/>
    <w:rsid w:val="00E20565"/>
    <w:rsid w:val="00E30135"/>
    <w:rsid w:val="00E36119"/>
    <w:rsid w:val="00E52C34"/>
    <w:rsid w:val="00E60BD5"/>
    <w:rsid w:val="00EB23E0"/>
    <w:rsid w:val="00EF193A"/>
    <w:rsid w:val="00F00B5A"/>
    <w:rsid w:val="00F03B4D"/>
    <w:rsid w:val="00F36CBE"/>
    <w:rsid w:val="00FA4672"/>
    <w:rsid w:val="00FA57BA"/>
    <w:rsid w:val="00FB0864"/>
    <w:rsid w:val="00FB0E46"/>
    <w:rsid w:val="00FC147E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D0FCD"/>
  <w15:chartTrackingRefBased/>
  <w15:docId w15:val="{418F8B8D-69FA-4554-8EB4-E6CCA08B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7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E63"/>
  </w:style>
  <w:style w:type="paragraph" w:styleId="Rodap">
    <w:name w:val="footer"/>
    <w:basedOn w:val="Normal"/>
    <w:link w:val="RodapChar"/>
    <w:uiPriority w:val="99"/>
    <w:unhideWhenUsed/>
    <w:rsid w:val="00A27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E63"/>
  </w:style>
  <w:style w:type="paragraph" w:styleId="Textodebalo">
    <w:name w:val="Balloon Text"/>
    <w:basedOn w:val="Normal"/>
    <w:link w:val="TextodebaloChar"/>
    <w:uiPriority w:val="99"/>
    <w:semiHidden/>
    <w:unhideWhenUsed/>
    <w:rsid w:val="00A2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6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376B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147E"/>
    <w:pPr>
      <w:ind w:left="720"/>
      <w:contextualSpacing/>
    </w:pPr>
  </w:style>
  <w:style w:type="table" w:styleId="Tabelacomgrade">
    <w:name w:val="Table Grid"/>
    <w:basedOn w:val="Tabelanormal"/>
    <w:uiPriority w:val="39"/>
    <w:rsid w:val="00E2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48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48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48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D7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7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F7E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727C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727C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727C4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FB08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B0864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obrigatorio">
    <w:name w:val="obrigatorio"/>
    <w:basedOn w:val="Fontepargpadro"/>
    <w:rsid w:val="00F0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4BDE-FD2A-40E9-90B3-28D9E02E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Jardim</dc:creator>
  <cp:keywords/>
  <dc:description/>
  <cp:lastModifiedBy>Renata Jardim</cp:lastModifiedBy>
  <cp:revision>4</cp:revision>
  <cp:lastPrinted>2019-04-04T18:05:00Z</cp:lastPrinted>
  <dcterms:created xsi:type="dcterms:W3CDTF">2019-04-04T18:01:00Z</dcterms:created>
  <dcterms:modified xsi:type="dcterms:W3CDTF">2019-04-07T20:15:00Z</dcterms:modified>
</cp:coreProperties>
</file>